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3F" w:rsidRPr="00665E3F" w:rsidRDefault="00665E3F" w:rsidP="00665E3F">
      <w:pPr>
        <w:spacing w:after="0" w:line="240" w:lineRule="auto"/>
        <w:rPr>
          <w:rFonts w:ascii="Times New Roman" w:eastAsia="Times New Roman" w:hAnsi="Times New Roman" w:cs="Times New Roman"/>
          <w:sz w:val="24"/>
          <w:szCs w:val="24"/>
          <w:lang w:eastAsia="en-GB"/>
        </w:rPr>
      </w:pPr>
      <w:proofErr w:type="gramStart"/>
      <w:r w:rsidRPr="00665E3F">
        <w:rPr>
          <w:rFonts w:ascii="Times New Roman" w:eastAsia="Times New Roman" w:hAnsi="Times New Roman" w:cs="Times New Roman"/>
          <w:sz w:val="24"/>
          <w:szCs w:val="24"/>
          <w:lang w:eastAsia="en-GB"/>
        </w:rPr>
        <w:t>Quitting smoking and reducing the craving for nicotine in smokers who want to quit smoking.</w:t>
      </w:r>
      <w:proofErr w:type="gramEnd"/>
      <w:r w:rsidRPr="00665E3F">
        <w:rPr>
          <w:rFonts w:ascii="Times New Roman" w:eastAsia="Times New Roman" w:hAnsi="Times New Roman" w:cs="Times New Roman"/>
          <w:sz w:val="24"/>
          <w:szCs w:val="24"/>
          <w:lang w:eastAsia="en-GB"/>
        </w:rPr>
        <w:t xml:space="preserve"> The goal of </w:t>
      </w:r>
      <w:proofErr w:type="spellStart"/>
      <w:r w:rsidRPr="00665E3F">
        <w:rPr>
          <w:rFonts w:ascii="Times New Roman" w:eastAsia="Times New Roman" w:hAnsi="Times New Roman" w:cs="Times New Roman"/>
          <w:sz w:val="24"/>
          <w:szCs w:val="24"/>
          <w:lang w:eastAsia="en-GB"/>
        </w:rPr>
        <w:t>Defumoxan</w:t>
      </w:r>
      <w:proofErr w:type="spellEnd"/>
      <w:r w:rsidRPr="00665E3F">
        <w:rPr>
          <w:rFonts w:ascii="Times New Roman" w:eastAsia="Times New Roman" w:hAnsi="Times New Roman" w:cs="Times New Roman"/>
          <w:sz w:val="24"/>
          <w:szCs w:val="24"/>
          <w:lang w:eastAsia="en-GB"/>
        </w:rPr>
        <w:t xml:space="preserve"> treatment is to permanently stop using nicotine-containing products.</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 </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Administration method:</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 xml:space="preserve">Dosage One pack of </w:t>
      </w:r>
      <w:proofErr w:type="spellStart"/>
      <w:r w:rsidRPr="00665E3F">
        <w:rPr>
          <w:rFonts w:ascii="Times New Roman" w:eastAsia="Times New Roman" w:hAnsi="Times New Roman" w:cs="Times New Roman"/>
          <w:sz w:val="24"/>
          <w:szCs w:val="24"/>
          <w:lang w:eastAsia="en-GB"/>
        </w:rPr>
        <w:t>Defumoxan</w:t>
      </w:r>
      <w:proofErr w:type="spellEnd"/>
      <w:r w:rsidRPr="00665E3F">
        <w:rPr>
          <w:rFonts w:ascii="Times New Roman" w:eastAsia="Times New Roman" w:hAnsi="Times New Roman" w:cs="Times New Roman"/>
          <w:sz w:val="24"/>
          <w:szCs w:val="24"/>
          <w:lang w:eastAsia="en-GB"/>
        </w:rPr>
        <w:t xml:space="preserve"> (100 tablets) is sufficient for a complete course of treatment. The duration of treatment is 25 days.</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proofErr w:type="spellStart"/>
      <w:r w:rsidRPr="00665E3F">
        <w:rPr>
          <w:rFonts w:ascii="Times New Roman" w:eastAsia="Times New Roman" w:hAnsi="Times New Roman" w:cs="Times New Roman"/>
          <w:sz w:val="24"/>
          <w:szCs w:val="24"/>
          <w:lang w:eastAsia="en-GB"/>
        </w:rPr>
        <w:t>Defumoxan</w:t>
      </w:r>
      <w:proofErr w:type="spellEnd"/>
      <w:r w:rsidRPr="00665E3F">
        <w:rPr>
          <w:rFonts w:ascii="Times New Roman" w:eastAsia="Times New Roman" w:hAnsi="Times New Roman" w:cs="Times New Roman"/>
          <w:sz w:val="24"/>
          <w:szCs w:val="24"/>
          <w:lang w:eastAsia="en-GB"/>
        </w:rPr>
        <w:t xml:space="preserve"> should be taken according to the following schedule:</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Days of treatment</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Recommended dose</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Maximum daily dose</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 Days 1 to 3</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1 tablet every 2 hours</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6 tablets</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 Days 4 to 12</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1 tablet every 2.5 hours</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5 tablets</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 Days 13 to 16</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1 tablet every 3 hours</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4 tablets</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 Days 17 to 20</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1 tablet every 5 hours</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3 tablets</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 Days 21 to 25</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1-2 tablets per day</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Up to 2 tablets</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 </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Smoking should be stopped no later than day 5 of treatment. Smoking should not be continued during treatment, as this may aggravate the side effects (see section 4.4). In case of treatment failure, treatment should be discontinued and can be resumed after 2-3 months.</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 </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 xml:space="preserve">Special patient groups (renal impairment, hepatic impairment) </w:t>
      </w:r>
      <w:proofErr w:type="gramStart"/>
      <w:r w:rsidRPr="00665E3F">
        <w:rPr>
          <w:rFonts w:ascii="Times New Roman" w:eastAsia="Times New Roman" w:hAnsi="Times New Roman" w:cs="Times New Roman"/>
          <w:sz w:val="24"/>
          <w:szCs w:val="24"/>
          <w:lang w:eastAsia="en-GB"/>
        </w:rPr>
        <w:t>There</w:t>
      </w:r>
      <w:proofErr w:type="gramEnd"/>
      <w:r w:rsidRPr="00665E3F">
        <w:rPr>
          <w:rFonts w:ascii="Times New Roman" w:eastAsia="Times New Roman" w:hAnsi="Times New Roman" w:cs="Times New Roman"/>
          <w:sz w:val="24"/>
          <w:szCs w:val="24"/>
          <w:lang w:eastAsia="en-GB"/>
        </w:rPr>
        <w:t xml:space="preserve"> is no clinical experience with </w:t>
      </w:r>
      <w:proofErr w:type="spellStart"/>
      <w:r w:rsidRPr="00665E3F">
        <w:rPr>
          <w:rFonts w:ascii="Times New Roman" w:eastAsia="Times New Roman" w:hAnsi="Times New Roman" w:cs="Times New Roman"/>
          <w:sz w:val="24"/>
          <w:szCs w:val="24"/>
          <w:lang w:eastAsia="en-GB"/>
        </w:rPr>
        <w:t>Defumoxan</w:t>
      </w:r>
      <w:proofErr w:type="spellEnd"/>
      <w:r w:rsidRPr="00665E3F">
        <w:rPr>
          <w:rFonts w:ascii="Times New Roman" w:eastAsia="Times New Roman" w:hAnsi="Times New Roman" w:cs="Times New Roman"/>
          <w:sz w:val="24"/>
          <w:szCs w:val="24"/>
          <w:lang w:eastAsia="en-GB"/>
        </w:rPr>
        <w:t xml:space="preserve"> in patients with renal or hepatic impairment, therefore the use of the drug in these patient groups is not recommended.</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 </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 xml:space="preserve">Elderly Due to limited clinical experience, the use of </w:t>
      </w:r>
      <w:proofErr w:type="spellStart"/>
      <w:r w:rsidRPr="00665E3F">
        <w:rPr>
          <w:rFonts w:ascii="Times New Roman" w:eastAsia="Times New Roman" w:hAnsi="Times New Roman" w:cs="Times New Roman"/>
          <w:sz w:val="24"/>
          <w:szCs w:val="24"/>
          <w:lang w:eastAsia="en-GB"/>
        </w:rPr>
        <w:t>Defumoxan</w:t>
      </w:r>
      <w:proofErr w:type="spellEnd"/>
      <w:r w:rsidRPr="00665E3F">
        <w:rPr>
          <w:rFonts w:ascii="Times New Roman" w:eastAsia="Times New Roman" w:hAnsi="Times New Roman" w:cs="Times New Roman"/>
          <w:sz w:val="24"/>
          <w:szCs w:val="24"/>
          <w:lang w:eastAsia="en-GB"/>
        </w:rPr>
        <w:t xml:space="preserve"> is not recommended in elderly patients over 65 years of age.</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 </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 xml:space="preserve">Paediatric population </w:t>
      </w:r>
      <w:proofErr w:type="gramStart"/>
      <w:r w:rsidRPr="00665E3F">
        <w:rPr>
          <w:rFonts w:ascii="Times New Roman" w:eastAsia="Times New Roman" w:hAnsi="Times New Roman" w:cs="Times New Roman"/>
          <w:sz w:val="24"/>
          <w:szCs w:val="24"/>
          <w:lang w:eastAsia="en-GB"/>
        </w:rPr>
        <w:t>The</w:t>
      </w:r>
      <w:proofErr w:type="gramEnd"/>
      <w:r w:rsidRPr="00665E3F">
        <w:rPr>
          <w:rFonts w:ascii="Times New Roman" w:eastAsia="Times New Roman" w:hAnsi="Times New Roman" w:cs="Times New Roman"/>
          <w:sz w:val="24"/>
          <w:szCs w:val="24"/>
          <w:lang w:eastAsia="en-GB"/>
        </w:rPr>
        <w:t xml:space="preserve"> safety and efficacy of </w:t>
      </w:r>
      <w:proofErr w:type="spellStart"/>
      <w:r w:rsidRPr="00665E3F">
        <w:rPr>
          <w:rFonts w:ascii="Times New Roman" w:eastAsia="Times New Roman" w:hAnsi="Times New Roman" w:cs="Times New Roman"/>
          <w:sz w:val="24"/>
          <w:szCs w:val="24"/>
          <w:lang w:eastAsia="en-GB"/>
        </w:rPr>
        <w:t>Defumoxan</w:t>
      </w:r>
      <w:proofErr w:type="spellEnd"/>
      <w:r w:rsidRPr="00665E3F">
        <w:rPr>
          <w:rFonts w:ascii="Times New Roman" w:eastAsia="Times New Roman" w:hAnsi="Times New Roman" w:cs="Times New Roman"/>
          <w:sz w:val="24"/>
          <w:szCs w:val="24"/>
          <w:lang w:eastAsia="en-GB"/>
        </w:rPr>
        <w:t xml:space="preserve"> in persons below 18 years of age have not been established. The use of </w:t>
      </w:r>
      <w:proofErr w:type="spellStart"/>
      <w:r w:rsidRPr="00665E3F">
        <w:rPr>
          <w:rFonts w:ascii="Times New Roman" w:eastAsia="Times New Roman" w:hAnsi="Times New Roman" w:cs="Times New Roman"/>
          <w:sz w:val="24"/>
          <w:szCs w:val="24"/>
          <w:lang w:eastAsia="en-GB"/>
        </w:rPr>
        <w:t>Defumoxan</w:t>
      </w:r>
      <w:proofErr w:type="spellEnd"/>
      <w:r w:rsidRPr="00665E3F">
        <w:rPr>
          <w:rFonts w:ascii="Times New Roman" w:eastAsia="Times New Roman" w:hAnsi="Times New Roman" w:cs="Times New Roman"/>
          <w:sz w:val="24"/>
          <w:szCs w:val="24"/>
          <w:lang w:eastAsia="en-GB"/>
        </w:rPr>
        <w:t xml:space="preserve"> in people under 18 years of age is not recommended.</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 </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proofErr w:type="spellStart"/>
      <w:r w:rsidRPr="00665E3F">
        <w:rPr>
          <w:rFonts w:ascii="Times New Roman" w:eastAsia="Times New Roman" w:hAnsi="Times New Roman" w:cs="Times New Roman"/>
          <w:sz w:val="24"/>
          <w:szCs w:val="24"/>
          <w:lang w:eastAsia="en-GB"/>
        </w:rPr>
        <w:t>Defumoxan</w:t>
      </w:r>
      <w:proofErr w:type="spellEnd"/>
      <w:r w:rsidRPr="00665E3F">
        <w:rPr>
          <w:rFonts w:ascii="Times New Roman" w:eastAsia="Times New Roman" w:hAnsi="Times New Roman" w:cs="Times New Roman"/>
          <w:sz w:val="24"/>
          <w:szCs w:val="24"/>
          <w:lang w:eastAsia="en-GB"/>
        </w:rPr>
        <w:t xml:space="preserve"> should be taken orally with an adequate amount of water. "</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 </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Presentation:</w:t>
      </w:r>
    </w:p>
    <w:p w:rsidR="00665E3F" w:rsidRPr="00665E3F" w:rsidRDefault="00665E3F" w:rsidP="00665E3F">
      <w:pPr>
        <w:spacing w:after="0" w:line="240" w:lineRule="auto"/>
        <w:rPr>
          <w:rFonts w:ascii="Times New Roman" w:eastAsia="Times New Roman" w:hAnsi="Times New Roman" w:cs="Times New Roman"/>
          <w:sz w:val="24"/>
          <w:szCs w:val="24"/>
          <w:lang w:eastAsia="en-GB"/>
        </w:rPr>
      </w:pPr>
      <w:r w:rsidRPr="00665E3F">
        <w:rPr>
          <w:rFonts w:ascii="Times New Roman" w:eastAsia="Times New Roman" w:hAnsi="Times New Roman" w:cs="Times New Roman"/>
          <w:sz w:val="24"/>
          <w:szCs w:val="24"/>
          <w:lang w:eastAsia="en-GB"/>
        </w:rPr>
        <w:t>100 tablets</w:t>
      </w:r>
    </w:p>
    <w:p w:rsidR="00EF273B" w:rsidRDefault="00EF273B">
      <w:bookmarkStart w:id="0" w:name="_GoBack"/>
      <w:bookmarkEnd w:id="0"/>
    </w:p>
    <w:sectPr w:rsidR="00EF2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0B"/>
    <w:rsid w:val="00056F69"/>
    <w:rsid w:val="00665E3F"/>
    <w:rsid w:val="009A0E0B"/>
    <w:rsid w:val="00B41EDC"/>
    <w:rsid w:val="00EF2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6685">
      <w:bodyDiv w:val="1"/>
      <w:marLeft w:val="0"/>
      <w:marRight w:val="0"/>
      <w:marTop w:val="0"/>
      <w:marBottom w:val="0"/>
      <w:divBdr>
        <w:top w:val="none" w:sz="0" w:space="0" w:color="auto"/>
        <w:left w:val="none" w:sz="0" w:space="0" w:color="auto"/>
        <w:bottom w:val="none" w:sz="0" w:space="0" w:color="auto"/>
        <w:right w:val="none" w:sz="0" w:space="0" w:color="auto"/>
      </w:divBdr>
      <w:divsChild>
        <w:div w:id="263462425">
          <w:marLeft w:val="0"/>
          <w:marRight w:val="0"/>
          <w:marTop w:val="0"/>
          <w:marBottom w:val="0"/>
          <w:divBdr>
            <w:top w:val="none" w:sz="0" w:space="0" w:color="auto"/>
            <w:left w:val="none" w:sz="0" w:space="0" w:color="auto"/>
            <w:bottom w:val="none" w:sz="0" w:space="0" w:color="auto"/>
            <w:right w:val="none" w:sz="0" w:space="0" w:color="auto"/>
          </w:divBdr>
        </w:div>
        <w:div w:id="1017847991">
          <w:marLeft w:val="0"/>
          <w:marRight w:val="0"/>
          <w:marTop w:val="0"/>
          <w:marBottom w:val="0"/>
          <w:divBdr>
            <w:top w:val="none" w:sz="0" w:space="0" w:color="auto"/>
            <w:left w:val="none" w:sz="0" w:space="0" w:color="auto"/>
            <w:bottom w:val="none" w:sz="0" w:space="0" w:color="auto"/>
            <w:right w:val="none" w:sz="0" w:space="0" w:color="auto"/>
          </w:divBdr>
        </w:div>
        <w:div w:id="331181549">
          <w:marLeft w:val="0"/>
          <w:marRight w:val="0"/>
          <w:marTop w:val="0"/>
          <w:marBottom w:val="0"/>
          <w:divBdr>
            <w:top w:val="none" w:sz="0" w:space="0" w:color="auto"/>
            <w:left w:val="none" w:sz="0" w:space="0" w:color="auto"/>
            <w:bottom w:val="none" w:sz="0" w:space="0" w:color="auto"/>
            <w:right w:val="none" w:sz="0" w:space="0" w:color="auto"/>
          </w:divBdr>
        </w:div>
        <w:div w:id="923732416">
          <w:marLeft w:val="0"/>
          <w:marRight w:val="0"/>
          <w:marTop w:val="0"/>
          <w:marBottom w:val="0"/>
          <w:divBdr>
            <w:top w:val="none" w:sz="0" w:space="0" w:color="auto"/>
            <w:left w:val="none" w:sz="0" w:space="0" w:color="auto"/>
            <w:bottom w:val="none" w:sz="0" w:space="0" w:color="auto"/>
            <w:right w:val="none" w:sz="0" w:space="0" w:color="auto"/>
          </w:divBdr>
        </w:div>
        <w:div w:id="274093218">
          <w:marLeft w:val="0"/>
          <w:marRight w:val="0"/>
          <w:marTop w:val="0"/>
          <w:marBottom w:val="0"/>
          <w:divBdr>
            <w:top w:val="none" w:sz="0" w:space="0" w:color="auto"/>
            <w:left w:val="none" w:sz="0" w:space="0" w:color="auto"/>
            <w:bottom w:val="none" w:sz="0" w:space="0" w:color="auto"/>
            <w:right w:val="none" w:sz="0" w:space="0" w:color="auto"/>
          </w:divBdr>
        </w:div>
        <w:div w:id="1578899106">
          <w:marLeft w:val="0"/>
          <w:marRight w:val="0"/>
          <w:marTop w:val="0"/>
          <w:marBottom w:val="0"/>
          <w:divBdr>
            <w:top w:val="none" w:sz="0" w:space="0" w:color="auto"/>
            <w:left w:val="none" w:sz="0" w:space="0" w:color="auto"/>
            <w:bottom w:val="none" w:sz="0" w:space="0" w:color="auto"/>
            <w:right w:val="none" w:sz="0" w:space="0" w:color="auto"/>
          </w:divBdr>
        </w:div>
        <w:div w:id="1129781361">
          <w:marLeft w:val="0"/>
          <w:marRight w:val="0"/>
          <w:marTop w:val="0"/>
          <w:marBottom w:val="0"/>
          <w:divBdr>
            <w:top w:val="none" w:sz="0" w:space="0" w:color="auto"/>
            <w:left w:val="none" w:sz="0" w:space="0" w:color="auto"/>
            <w:bottom w:val="none" w:sz="0" w:space="0" w:color="auto"/>
            <w:right w:val="none" w:sz="0" w:space="0" w:color="auto"/>
          </w:divBdr>
        </w:div>
        <w:div w:id="736124604">
          <w:marLeft w:val="0"/>
          <w:marRight w:val="0"/>
          <w:marTop w:val="0"/>
          <w:marBottom w:val="0"/>
          <w:divBdr>
            <w:top w:val="none" w:sz="0" w:space="0" w:color="auto"/>
            <w:left w:val="none" w:sz="0" w:space="0" w:color="auto"/>
            <w:bottom w:val="none" w:sz="0" w:space="0" w:color="auto"/>
            <w:right w:val="none" w:sz="0" w:space="0" w:color="auto"/>
          </w:divBdr>
        </w:div>
        <w:div w:id="1855416829">
          <w:marLeft w:val="0"/>
          <w:marRight w:val="0"/>
          <w:marTop w:val="0"/>
          <w:marBottom w:val="0"/>
          <w:divBdr>
            <w:top w:val="none" w:sz="0" w:space="0" w:color="auto"/>
            <w:left w:val="none" w:sz="0" w:space="0" w:color="auto"/>
            <w:bottom w:val="none" w:sz="0" w:space="0" w:color="auto"/>
            <w:right w:val="none" w:sz="0" w:space="0" w:color="auto"/>
          </w:divBdr>
        </w:div>
        <w:div w:id="928005923">
          <w:marLeft w:val="0"/>
          <w:marRight w:val="0"/>
          <w:marTop w:val="0"/>
          <w:marBottom w:val="0"/>
          <w:divBdr>
            <w:top w:val="none" w:sz="0" w:space="0" w:color="auto"/>
            <w:left w:val="none" w:sz="0" w:space="0" w:color="auto"/>
            <w:bottom w:val="none" w:sz="0" w:space="0" w:color="auto"/>
            <w:right w:val="none" w:sz="0" w:space="0" w:color="auto"/>
          </w:divBdr>
        </w:div>
        <w:div w:id="974529745">
          <w:marLeft w:val="0"/>
          <w:marRight w:val="0"/>
          <w:marTop w:val="0"/>
          <w:marBottom w:val="0"/>
          <w:divBdr>
            <w:top w:val="none" w:sz="0" w:space="0" w:color="auto"/>
            <w:left w:val="none" w:sz="0" w:space="0" w:color="auto"/>
            <w:bottom w:val="none" w:sz="0" w:space="0" w:color="auto"/>
            <w:right w:val="none" w:sz="0" w:space="0" w:color="auto"/>
          </w:divBdr>
        </w:div>
        <w:div w:id="129791496">
          <w:marLeft w:val="0"/>
          <w:marRight w:val="0"/>
          <w:marTop w:val="0"/>
          <w:marBottom w:val="0"/>
          <w:divBdr>
            <w:top w:val="none" w:sz="0" w:space="0" w:color="auto"/>
            <w:left w:val="none" w:sz="0" w:space="0" w:color="auto"/>
            <w:bottom w:val="none" w:sz="0" w:space="0" w:color="auto"/>
            <w:right w:val="none" w:sz="0" w:space="0" w:color="auto"/>
          </w:divBdr>
        </w:div>
        <w:div w:id="921183428">
          <w:marLeft w:val="0"/>
          <w:marRight w:val="0"/>
          <w:marTop w:val="0"/>
          <w:marBottom w:val="0"/>
          <w:divBdr>
            <w:top w:val="none" w:sz="0" w:space="0" w:color="auto"/>
            <w:left w:val="none" w:sz="0" w:space="0" w:color="auto"/>
            <w:bottom w:val="none" w:sz="0" w:space="0" w:color="auto"/>
            <w:right w:val="none" w:sz="0" w:space="0" w:color="auto"/>
          </w:divBdr>
        </w:div>
        <w:div w:id="158156102">
          <w:marLeft w:val="0"/>
          <w:marRight w:val="0"/>
          <w:marTop w:val="0"/>
          <w:marBottom w:val="0"/>
          <w:divBdr>
            <w:top w:val="none" w:sz="0" w:space="0" w:color="auto"/>
            <w:left w:val="none" w:sz="0" w:space="0" w:color="auto"/>
            <w:bottom w:val="none" w:sz="0" w:space="0" w:color="auto"/>
            <w:right w:val="none" w:sz="0" w:space="0" w:color="auto"/>
          </w:divBdr>
        </w:div>
        <w:div w:id="930821311">
          <w:marLeft w:val="0"/>
          <w:marRight w:val="0"/>
          <w:marTop w:val="0"/>
          <w:marBottom w:val="0"/>
          <w:divBdr>
            <w:top w:val="none" w:sz="0" w:space="0" w:color="auto"/>
            <w:left w:val="none" w:sz="0" w:space="0" w:color="auto"/>
            <w:bottom w:val="none" w:sz="0" w:space="0" w:color="auto"/>
            <w:right w:val="none" w:sz="0" w:space="0" w:color="auto"/>
          </w:divBdr>
        </w:div>
        <w:div w:id="742680003">
          <w:marLeft w:val="0"/>
          <w:marRight w:val="0"/>
          <w:marTop w:val="0"/>
          <w:marBottom w:val="0"/>
          <w:divBdr>
            <w:top w:val="none" w:sz="0" w:space="0" w:color="auto"/>
            <w:left w:val="none" w:sz="0" w:space="0" w:color="auto"/>
            <w:bottom w:val="none" w:sz="0" w:space="0" w:color="auto"/>
            <w:right w:val="none" w:sz="0" w:space="0" w:color="auto"/>
          </w:divBdr>
        </w:div>
        <w:div w:id="2142187828">
          <w:marLeft w:val="0"/>
          <w:marRight w:val="0"/>
          <w:marTop w:val="0"/>
          <w:marBottom w:val="0"/>
          <w:divBdr>
            <w:top w:val="none" w:sz="0" w:space="0" w:color="auto"/>
            <w:left w:val="none" w:sz="0" w:space="0" w:color="auto"/>
            <w:bottom w:val="none" w:sz="0" w:space="0" w:color="auto"/>
            <w:right w:val="none" w:sz="0" w:space="0" w:color="auto"/>
          </w:divBdr>
        </w:div>
        <w:div w:id="950624439">
          <w:marLeft w:val="0"/>
          <w:marRight w:val="0"/>
          <w:marTop w:val="0"/>
          <w:marBottom w:val="0"/>
          <w:divBdr>
            <w:top w:val="none" w:sz="0" w:space="0" w:color="auto"/>
            <w:left w:val="none" w:sz="0" w:space="0" w:color="auto"/>
            <w:bottom w:val="none" w:sz="0" w:space="0" w:color="auto"/>
            <w:right w:val="none" w:sz="0" w:space="0" w:color="auto"/>
          </w:divBdr>
        </w:div>
        <w:div w:id="2106152403">
          <w:marLeft w:val="0"/>
          <w:marRight w:val="0"/>
          <w:marTop w:val="0"/>
          <w:marBottom w:val="0"/>
          <w:divBdr>
            <w:top w:val="none" w:sz="0" w:space="0" w:color="auto"/>
            <w:left w:val="none" w:sz="0" w:space="0" w:color="auto"/>
            <w:bottom w:val="none" w:sz="0" w:space="0" w:color="auto"/>
            <w:right w:val="none" w:sz="0" w:space="0" w:color="auto"/>
          </w:divBdr>
        </w:div>
        <w:div w:id="770859962">
          <w:marLeft w:val="0"/>
          <w:marRight w:val="0"/>
          <w:marTop w:val="0"/>
          <w:marBottom w:val="0"/>
          <w:divBdr>
            <w:top w:val="none" w:sz="0" w:space="0" w:color="auto"/>
            <w:left w:val="none" w:sz="0" w:space="0" w:color="auto"/>
            <w:bottom w:val="none" w:sz="0" w:space="0" w:color="auto"/>
            <w:right w:val="none" w:sz="0" w:space="0" w:color="auto"/>
          </w:divBdr>
        </w:div>
        <w:div w:id="1836071458">
          <w:marLeft w:val="0"/>
          <w:marRight w:val="0"/>
          <w:marTop w:val="0"/>
          <w:marBottom w:val="0"/>
          <w:divBdr>
            <w:top w:val="none" w:sz="0" w:space="0" w:color="auto"/>
            <w:left w:val="none" w:sz="0" w:space="0" w:color="auto"/>
            <w:bottom w:val="none" w:sz="0" w:space="0" w:color="auto"/>
            <w:right w:val="none" w:sz="0" w:space="0" w:color="auto"/>
          </w:divBdr>
        </w:div>
        <w:div w:id="933780365">
          <w:marLeft w:val="0"/>
          <w:marRight w:val="0"/>
          <w:marTop w:val="0"/>
          <w:marBottom w:val="0"/>
          <w:divBdr>
            <w:top w:val="none" w:sz="0" w:space="0" w:color="auto"/>
            <w:left w:val="none" w:sz="0" w:space="0" w:color="auto"/>
            <w:bottom w:val="none" w:sz="0" w:space="0" w:color="auto"/>
            <w:right w:val="none" w:sz="0" w:space="0" w:color="auto"/>
          </w:divBdr>
        </w:div>
        <w:div w:id="1449158211">
          <w:marLeft w:val="0"/>
          <w:marRight w:val="0"/>
          <w:marTop w:val="0"/>
          <w:marBottom w:val="0"/>
          <w:divBdr>
            <w:top w:val="none" w:sz="0" w:space="0" w:color="auto"/>
            <w:left w:val="none" w:sz="0" w:space="0" w:color="auto"/>
            <w:bottom w:val="none" w:sz="0" w:space="0" w:color="auto"/>
            <w:right w:val="none" w:sz="0" w:space="0" w:color="auto"/>
          </w:divBdr>
        </w:div>
        <w:div w:id="977614735">
          <w:marLeft w:val="0"/>
          <w:marRight w:val="0"/>
          <w:marTop w:val="0"/>
          <w:marBottom w:val="0"/>
          <w:divBdr>
            <w:top w:val="none" w:sz="0" w:space="0" w:color="auto"/>
            <w:left w:val="none" w:sz="0" w:space="0" w:color="auto"/>
            <w:bottom w:val="none" w:sz="0" w:space="0" w:color="auto"/>
            <w:right w:val="none" w:sz="0" w:space="0" w:color="auto"/>
          </w:divBdr>
        </w:div>
        <w:div w:id="273484340">
          <w:marLeft w:val="0"/>
          <w:marRight w:val="0"/>
          <w:marTop w:val="0"/>
          <w:marBottom w:val="0"/>
          <w:divBdr>
            <w:top w:val="none" w:sz="0" w:space="0" w:color="auto"/>
            <w:left w:val="none" w:sz="0" w:space="0" w:color="auto"/>
            <w:bottom w:val="none" w:sz="0" w:space="0" w:color="auto"/>
            <w:right w:val="none" w:sz="0" w:space="0" w:color="auto"/>
          </w:divBdr>
        </w:div>
        <w:div w:id="2120220726">
          <w:marLeft w:val="0"/>
          <w:marRight w:val="0"/>
          <w:marTop w:val="0"/>
          <w:marBottom w:val="0"/>
          <w:divBdr>
            <w:top w:val="none" w:sz="0" w:space="0" w:color="auto"/>
            <w:left w:val="none" w:sz="0" w:space="0" w:color="auto"/>
            <w:bottom w:val="none" w:sz="0" w:space="0" w:color="auto"/>
            <w:right w:val="none" w:sz="0" w:space="0" w:color="auto"/>
          </w:divBdr>
        </w:div>
        <w:div w:id="761922604">
          <w:marLeft w:val="0"/>
          <w:marRight w:val="0"/>
          <w:marTop w:val="0"/>
          <w:marBottom w:val="0"/>
          <w:divBdr>
            <w:top w:val="none" w:sz="0" w:space="0" w:color="auto"/>
            <w:left w:val="none" w:sz="0" w:space="0" w:color="auto"/>
            <w:bottom w:val="none" w:sz="0" w:space="0" w:color="auto"/>
            <w:right w:val="none" w:sz="0" w:space="0" w:color="auto"/>
          </w:divBdr>
        </w:div>
        <w:div w:id="348868921">
          <w:marLeft w:val="0"/>
          <w:marRight w:val="0"/>
          <w:marTop w:val="0"/>
          <w:marBottom w:val="0"/>
          <w:divBdr>
            <w:top w:val="none" w:sz="0" w:space="0" w:color="auto"/>
            <w:left w:val="none" w:sz="0" w:space="0" w:color="auto"/>
            <w:bottom w:val="none" w:sz="0" w:space="0" w:color="auto"/>
            <w:right w:val="none" w:sz="0" w:space="0" w:color="auto"/>
          </w:divBdr>
        </w:div>
        <w:div w:id="296641990">
          <w:marLeft w:val="0"/>
          <w:marRight w:val="0"/>
          <w:marTop w:val="0"/>
          <w:marBottom w:val="0"/>
          <w:divBdr>
            <w:top w:val="none" w:sz="0" w:space="0" w:color="auto"/>
            <w:left w:val="none" w:sz="0" w:space="0" w:color="auto"/>
            <w:bottom w:val="none" w:sz="0" w:space="0" w:color="auto"/>
            <w:right w:val="none" w:sz="0" w:space="0" w:color="auto"/>
          </w:divBdr>
        </w:div>
        <w:div w:id="196626332">
          <w:marLeft w:val="0"/>
          <w:marRight w:val="0"/>
          <w:marTop w:val="0"/>
          <w:marBottom w:val="0"/>
          <w:divBdr>
            <w:top w:val="none" w:sz="0" w:space="0" w:color="auto"/>
            <w:left w:val="none" w:sz="0" w:space="0" w:color="auto"/>
            <w:bottom w:val="none" w:sz="0" w:space="0" w:color="auto"/>
            <w:right w:val="none" w:sz="0" w:space="0" w:color="auto"/>
          </w:divBdr>
        </w:div>
        <w:div w:id="997660021">
          <w:marLeft w:val="0"/>
          <w:marRight w:val="0"/>
          <w:marTop w:val="0"/>
          <w:marBottom w:val="0"/>
          <w:divBdr>
            <w:top w:val="none" w:sz="0" w:space="0" w:color="auto"/>
            <w:left w:val="none" w:sz="0" w:space="0" w:color="auto"/>
            <w:bottom w:val="none" w:sz="0" w:space="0" w:color="auto"/>
            <w:right w:val="none" w:sz="0" w:space="0" w:color="auto"/>
          </w:divBdr>
        </w:div>
        <w:div w:id="1146240027">
          <w:marLeft w:val="0"/>
          <w:marRight w:val="0"/>
          <w:marTop w:val="0"/>
          <w:marBottom w:val="0"/>
          <w:divBdr>
            <w:top w:val="none" w:sz="0" w:space="0" w:color="auto"/>
            <w:left w:val="none" w:sz="0" w:space="0" w:color="auto"/>
            <w:bottom w:val="none" w:sz="0" w:space="0" w:color="auto"/>
            <w:right w:val="none" w:sz="0" w:space="0" w:color="auto"/>
          </w:divBdr>
        </w:div>
        <w:div w:id="1821385816">
          <w:marLeft w:val="0"/>
          <w:marRight w:val="0"/>
          <w:marTop w:val="0"/>
          <w:marBottom w:val="0"/>
          <w:divBdr>
            <w:top w:val="none" w:sz="0" w:space="0" w:color="auto"/>
            <w:left w:val="none" w:sz="0" w:space="0" w:color="auto"/>
            <w:bottom w:val="none" w:sz="0" w:space="0" w:color="auto"/>
            <w:right w:val="none" w:sz="0" w:space="0" w:color="auto"/>
          </w:divBdr>
        </w:div>
        <w:div w:id="1178233461">
          <w:marLeft w:val="0"/>
          <w:marRight w:val="0"/>
          <w:marTop w:val="0"/>
          <w:marBottom w:val="0"/>
          <w:divBdr>
            <w:top w:val="none" w:sz="0" w:space="0" w:color="auto"/>
            <w:left w:val="none" w:sz="0" w:space="0" w:color="auto"/>
            <w:bottom w:val="none" w:sz="0" w:space="0" w:color="auto"/>
            <w:right w:val="none" w:sz="0" w:space="0" w:color="auto"/>
          </w:divBdr>
        </w:div>
        <w:div w:id="1164468737">
          <w:marLeft w:val="0"/>
          <w:marRight w:val="0"/>
          <w:marTop w:val="0"/>
          <w:marBottom w:val="0"/>
          <w:divBdr>
            <w:top w:val="none" w:sz="0" w:space="0" w:color="auto"/>
            <w:left w:val="none" w:sz="0" w:space="0" w:color="auto"/>
            <w:bottom w:val="none" w:sz="0" w:space="0" w:color="auto"/>
            <w:right w:val="none" w:sz="0" w:space="0" w:color="auto"/>
          </w:divBdr>
        </w:div>
        <w:div w:id="195169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Stanculescu Mihai Bogdan</dc:creator>
  <cp:keywords/>
  <dc:description/>
  <cp:lastModifiedBy>Stanculescu Mihai Bogdan</cp:lastModifiedBy>
  <cp:revision>2</cp:revision>
  <dcterms:created xsi:type="dcterms:W3CDTF">2023-01-14T20:04:00Z</dcterms:created>
  <dcterms:modified xsi:type="dcterms:W3CDTF">2023-01-14T20:04:00Z</dcterms:modified>
</cp:coreProperties>
</file>